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6982B" w14:textId="77777777" w:rsidR="008052ED" w:rsidRPr="00AD44AC" w:rsidRDefault="008052ED">
      <w:pPr>
        <w:rPr>
          <w:sz w:val="32"/>
          <w:szCs w:val="32"/>
        </w:rPr>
      </w:pPr>
      <w:r w:rsidRPr="00AD44AC">
        <w:rPr>
          <w:sz w:val="32"/>
          <w:szCs w:val="32"/>
        </w:rPr>
        <w:t>Using the cards</w:t>
      </w:r>
    </w:p>
    <w:p w14:paraId="7B689C1C" w14:textId="6C4EC9BE" w:rsidR="008052ED" w:rsidRPr="00E51DE0" w:rsidRDefault="00155DFA">
      <w:r>
        <w:t xml:space="preserve">There are </w:t>
      </w:r>
      <w:r w:rsidR="00E51DE0">
        <w:t>three</w:t>
      </w:r>
      <w:r>
        <w:t xml:space="preserve"> sets of cards: </w:t>
      </w:r>
      <w:r w:rsidRPr="00155DFA">
        <w:rPr>
          <w:i/>
        </w:rPr>
        <w:t>D</w:t>
      </w:r>
      <w:r w:rsidR="008052ED" w:rsidRPr="00155DFA">
        <w:rPr>
          <w:i/>
        </w:rPr>
        <w:t>igital practices</w:t>
      </w:r>
      <w:r>
        <w:t xml:space="preserve">, </w:t>
      </w:r>
      <w:r w:rsidRPr="00155DFA">
        <w:rPr>
          <w:i/>
        </w:rPr>
        <w:t>M</w:t>
      </w:r>
      <w:r w:rsidR="008052ED" w:rsidRPr="00155DFA">
        <w:rPr>
          <w:i/>
        </w:rPr>
        <w:t>odes of support</w:t>
      </w:r>
      <w:r w:rsidR="00E51DE0">
        <w:rPr>
          <w:i/>
        </w:rPr>
        <w:t xml:space="preserve">, </w:t>
      </w:r>
      <w:r w:rsidR="00E51DE0">
        <w:t xml:space="preserve">and </w:t>
      </w:r>
      <w:r w:rsidR="00E51DE0" w:rsidRPr="00E51DE0">
        <w:rPr>
          <w:i/>
        </w:rPr>
        <w:t>Sources of support</w:t>
      </w:r>
    </w:p>
    <w:p w14:paraId="7739CCFD" w14:textId="77777777" w:rsidR="008052ED" w:rsidRPr="008052ED" w:rsidRDefault="008052ED">
      <w:pPr>
        <w:rPr>
          <w:b/>
        </w:rPr>
      </w:pPr>
      <w:r w:rsidRPr="008052ED">
        <w:rPr>
          <w:b/>
        </w:rPr>
        <w:t>Preparing the cards</w:t>
      </w:r>
    </w:p>
    <w:p w14:paraId="7F79F89F" w14:textId="77777777" w:rsidR="008052ED" w:rsidRDefault="008052ED" w:rsidP="008052ED">
      <w:pPr>
        <w:pStyle w:val="ListParagraph"/>
        <w:numPr>
          <w:ilvl w:val="0"/>
          <w:numId w:val="4"/>
        </w:numPr>
      </w:pPr>
      <w:r>
        <w:t>Print several sets of each to allow for different activities and/or for different groups to do the same activity.</w:t>
      </w:r>
    </w:p>
    <w:p w14:paraId="0543EF91" w14:textId="77777777" w:rsidR="008052ED" w:rsidRDefault="008052ED" w:rsidP="008052ED">
      <w:pPr>
        <w:pStyle w:val="ListParagraph"/>
        <w:numPr>
          <w:ilvl w:val="0"/>
          <w:numId w:val="4"/>
        </w:numPr>
      </w:pPr>
      <w:r>
        <w:t>Leave space for annotation on the cards.</w:t>
      </w:r>
    </w:p>
    <w:p w14:paraId="1A4A2E46" w14:textId="77777777" w:rsidR="008052ED" w:rsidRDefault="008052ED" w:rsidP="008052ED">
      <w:pPr>
        <w:pStyle w:val="ListParagraph"/>
        <w:numPr>
          <w:ilvl w:val="0"/>
          <w:numId w:val="4"/>
        </w:numPr>
      </w:pPr>
      <w:r>
        <w:t>Include a few blanks for participants to add their own items to each set.</w:t>
      </w:r>
    </w:p>
    <w:p w14:paraId="2ADDE76E" w14:textId="77777777" w:rsidR="008052ED" w:rsidRDefault="008052ED"/>
    <w:p w14:paraId="1E04430D" w14:textId="77777777" w:rsidR="008052ED" w:rsidRPr="008052ED" w:rsidRDefault="008052ED">
      <w:pPr>
        <w:rPr>
          <w:b/>
        </w:rPr>
      </w:pPr>
      <w:r w:rsidRPr="008052ED">
        <w:rPr>
          <w:b/>
        </w:rPr>
        <w:t>Using the cards</w:t>
      </w:r>
    </w:p>
    <w:p w14:paraId="248D0644" w14:textId="77777777" w:rsidR="008052ED" w:rsidRDefault="00155DFA">
      <w:r>
        <w:t xml:space="preserve">Participants </w:t>
      </w:r>
      <w:r w:rsidR="008052ED">
        <w:t xml:space="preserve">sort the cards </w:t>
      </w:r>
      <w:r>
        <w:t>as directed, to explore the current or desired s</w:t>
      </w:r>
      <w:r w:rsidR="008052ED">
        <w:t xml:space="preserve">upport </w:t>
      </w:r>
      <w:r>
        <w:t>for developing digital capabilities</w:t>
      </w:r>
      <w:r w:rsidR="008052ED">
        <w:t>. Ideally the whole group agrees where a card should go: the conversation is as important as the result. However, the sorting could be done in separate, role-defined groups e.g. staff/students, to see if there</w:t>
      </w:r>
      <w:r>
        <w:t xml:space="preserve"> is agreement about the outcome, or in pairs/small groups, working on the same or a different task.</w:t>
      </w:r>
    </w:p>
    <w:p w14:paraId="51362F8D" w14:textId="77777777" w:rsidR="008052ED" w:rsidRDefault="00155DFA">
      <w:r>
        <w:t>Sample sorting tasks</w:t>
      </w:r>
    </w:p>
    <w:p w14:paraId="26CB0DB0" w14:textId="5BD82770" w:rsidR="008052ED" w:rsidRDefault="008052ED" w:rsidP="008052ED">
      <w:pPr>
        <w:pStyle w:val="ListParagraph"/>
        <w:numPr>
          <w:ilvl w:val="0"/>
          <w:numId w:val="3"/>
        </w:numPr>
      </w:pPr>
      <w:r>
        <w:t>Sort each pile of</w:t>
      </w:r>
      <w:r w:rsidR="00E51DE0">
        <w:t xml:space="preserve"> ‘practices’</w:t>
      </w:r>
      <w:r>
        <w:t xml:space="preserve"> c</w:t>
      </w:r>
      <w:r w:rsidR="00155DFA">
        <w:t>ards into ‘</w:t>
      </w:r>
      <w:r w:rsidR="00E51DE0">
        <w:t>support available</w:t>
      </w:r>
      <w:r w:rsidR="00155DFA">
        <w:t xml:space="preserve">’ </w:t>
      </w:r>
      <w:r>
        <w:t>and ‘</w:t>
      </w:r>
      <w:r w:rsidR="00E51DE0">
        <w:t xml:space="preserve">support </w:t>
      </w:r>
      <w:r>
        <w:t>not available</w:t>
      </w:r>
      <w:r w:rsidR="00E51DE0">
        <w:t>’</w:t>
      </w:r>
      <w:r>
        <w:t>. A middle pile could be ‘in development’. Look at whether the ‘</w:t>
      </w:r>
      <w:r w:rsidR="00AD44AC">
        <w:t>available</w:t>
      </w:r>
      <w:r>
        <w:t xml:space="preserve"> pile is well coordinated and signposted. Look at whether the ‘not </w:t>
      </w:r>
      <w:r w:rsidR="00AD44AC">
        <w:t>available’</w:t>
      </w:r>
      <w:r>
        <w:t xml:space="preserve"> pile includes items that are strategically important and need to be developed. Encourage annotation and adding of new items.</w:t>
      </w:r>
      <w:r w:rsidR="00E51DE0">
        <w:t xml:space="preserve"> Do this for staff and students.</w:t>
      </w:r>
    </w:p>
    <w:p w14:paraId="56D8EE21" w14:textId="36FE78D7" w:rsidR="008052ED" w:rsidRDefault="00E51DE0" w:rsidP="008052ED">
      <w:pPr>
        <w:pStyle w:val="ListParagraph"/>
        <w:numPr>
          <w:ilvl w:val="0"/>
          <w:numId w:val="3"/>
        </w:numPr>
      </w:pPr>
      <w:r>
        <w:t>Card sort Modes of support into a ladder, with your preferred Mode at the top. And/or card sort Sources of support into a ladder, with your most used or first used Source at the top. (Individual or paired activity)</w:t>
      </w:r>
    </w:p>
    <w:p w14:paraId="5B3455FB" w14:textId="5E26A490" w:rsidR="00155DFA" w:rsidRDefault="008052ED" w:rsidP="00155DFA">
      <w:pPr>
        <w:pStyle w:val="ListParagraph"/>
        <w:numPr>
          <w:ilvl w:val="0"/>
          <w:numId w:val="3"/>
        </w:numPr>
      </w:pPr>
      <w:r>
        <w:t>Staff/students sort the ‘digital practices’ cards in order of priority for support, with the practice they think it is most important to support at the top. They can decide whether ‘importance’ refers to the practice</w:t>
      </w:r>
      <w:r w:rsidR="00155DFA">
        <w:t>, or the urgency of the need. (</w:t>
      </w:r>
      <w:proofErr w:type="gramStart"/>
      <w:r w:rsidR="00155DFA">
        <w:t>e</w:t>
      </w:r>
      <w:proofErr w:type="gramEnd"/>
      <w:r w:rsidR="00155DFA">
        <w:t>.</w:t>
      </w:r>
      <w:r>
        <w:t>g. an important practice might go to t</w:t>
      </w:r>
      <w:r w:rsidR="00155DFA">
        <w:t xml:space="preserve">he bottom if it is already embedded and there is no need for support). </w:t>
      </w:r>
    </w:p>
    <w:p w14:paraId="01D370E7" w14:textId="793C7F8C" w:rsidR="008052ED" w:rsidRDefault="00155DFA" w:rsidP="00155DFA">
      <w:pPr>
        <w:pStyle w:val="ListParagraph"/>
        <w:numPr>
          <w:ilvl w:val="0"/>
          <w:numId w:val="3"/>
        </w:numPr>
      </w:pPr>
      <w:r>
        <w:t>Following the previous activity, or separately, m</w:t>
      </w:r>
      <w:r w:rsidR="008052ED">
        <w:t xml:space="preserve">atch up </w:t>
      </w:r>
      <w:r>
        <w:t>a number of chosen ‘practices’ with one or more</w:t>
      </w:r>
      <w:r w:rsidR="00E51DE0">
        <w:t xml:space="preserve"> ‘Modes of support’ and/or ‘Sources of support’, </w:t>
      </w:r>
      <w:r w:rsidR="008052ED">
        <w:t xml:space="preserve">deciding which are best for delivering and developing each practice. This </w:t>
      </w:r>
      <w:r w:rsidR="00AD44AC">
        <w:t xml:space="preserve">sorting </w:t>
      </w:r>
      <w:r w:rsidR="008052ED">
        <w:t xml:space="preserve">exercise is about planning </w:t>
      </w:r>
      <w:r w:rsidR="00AD44AC">
        <w:t xml:space="preserve">future </w:t>
      </w:r>
      <w:r w:rsidR="008052ED">
        <w:t>support, not about what already exists.</w:t>
      </w:r>
    </w:p>
    <w:p w14:paraId="652BAB5F" w14:textId="23F1A270" w:rsidR="00AD44AC" w:rsidRDefault="00AD44AC" w:rsidP="00155DFA">
      <w:pPr>
        <w:pStyle w:val="ListParagraph"/>
        <w:numPr>
          <w:ilvl w:val="0"/>
          <w:numId w:val="3"/>
        </w:numPr>
      </w:pPr>
      <w:r>
        <w:t xml:space="preserve">For a course, department, or a particular role, create a map of the digital </w:t>
      </w:r>
      <w:r w:rsidR="00E51DE0">
        <w:t xml:space="preserve">activities undertaken. Add the Modes </w:t>
      </w:r>
      <w:r>
        <w:t xml:space="preserve">of support </w:t>
      </w:r>
      <w:r w:rsidR="00E51DE0">
        <w:t xml:space="preserve">and/or Sources of support </w:t>
      </w:r>
      <w:r>
        <w:t>available for each activity with a note about where each is in practice located. Consider using this map to signpost support more effectively.</w:t>
      </w:r>
    </w:p>
    <w:p w14:paraId="279F04EB" w14:textId="77777777" w:rsidR="008052ED" w:rsidRDefault="008052ED" w:rsidP="00155DFA">
      <w:pPr>
        <w:ind w:left="360"/>
      </w:pPr>
    </w:p>
    <w:p w14:paraId="1A8C6B4A" w14:textId="77777777" w:rsidR="00155DFA" w:rsidRDefault="00155DFA">
      <w:pPr>
        <w:spacing w:before="0" w:after="0" w:line="240" w:lineRule="auto"/>
      </w:pPr>
      <w:r>
        <w:br w:type="page"/>
      </w:r>
    </w:p>
    <w:p w14:paraId="17FCBE0B" w14:textId="77777777" w:rsidR="008052ED" w:rsidRDefault="008052ED">
      <w:r>
        <w:lastRenderedPageBreak/>
        <w:t xml:space="preserve">Digital practices </w:t>
      </w:r>
      <w:r w:rsidR="00155DFA">
        <w:t xml:space="preserve"> (staff)</w:t>
      </w:r>
    </w:p>
    <w:p w14:paraId="56135C66"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 xml:space="preserve">Teaching </w:t>
      </w:r>
      <w:r w:rsidR="00155DFA" w:rsidRPr="00155DFA">
        <w:rPr>
          <w:sz w:val="32"/>
          <w:szCs w:val="32"/>
        </w:rPr>
        <w:t>in technology-rich spaces</w:t>
      </w:r>
    </w:p>
    <w:p w14:paraId="3FCC9BEE"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Teaching online</w:t>
      </w:r>
    </w:p>
    <w:p w14:paraId="2786E25D" w14:textId="77777777" w:rsidR="008052ED" w:rsidRPr="00155DFA" w:rsidRDefault="00155DFA" w:rsidP="00155DFA">
      <w:pPr>
        <w:pStyle w:val="JiscTableListBullets"/>
        <w:numPr>
          <w:ilvl w:val="0"/>
          <w:numId w:val="0"/>
        </w:numPr>
        <w:ind w:left="62"/>
        <w:jc w:val="center"/>
        <w:rPr>
          <w:sz w:val="32"/>
          <w:szCs w:val="32"/>
        </w:rPr>
      </w:pPr>
      <w:r>
        <w:rPr>
          <w:sz w:val="32"/>
          <w:szCs w:val="32"/>
        </w:rPr>
        <w:t>Developing digital teaching resources</w:t>
      </w:r>
    </w:p>
    <w:p w14:paraId="7CA6C8A6" w14:textId="77777777" w:rsidR="008052ED" w:rsidRPr="00155DFA" w:rsidRDefault="008052ED" w:rsidP="00155DFA">
      <w:pPr>
        <w:pStyle w:val="JiscTableListBullets"/>
        <w:numPr>
          <w:ilvl w:val="0"/>
          <w:numId w:val="0"/>
        </w:numPr>
        <w:ind w:left="62"/>
        <w:jc w:val="center"/>
        <w:rPr>
          <w:sz w:val="32"/>
          <w:szCs w:val="32"/>
          <w:lang w:val="en-US"/>
        </w:rPr>
      </w:pPr>
      <w:r w:rsidRPr="00155DFA">
        <w:rPr>
          <w:sz w:val="32"/>
          <w:szCs w:val="32"/>
          <w:lang w:val="en-US"/>
        </w:rPr>
        <w:t>Accessibility and inclusive practice</w:t>
      </w:r>
    </w:p>
    <w:p w14:paraId="256C715B"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Using institutional IT systems and services</w:t>
      </w:r>
    </w:p>
    <w:p w14:paraId="4C457D02"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Using personal devices and services (‘Bring your own’)</w:t>
      </w:r>
    </w:p>
    <w:p w14:paraId="20D9A479"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Digital research and scholarship</w:t>
      </w:r>
    </w:p>
    <w:p w14:paraId="58877B44"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Using digital information resources</w:t>
      </w:r>
    </w:p>
    <w:p w14:paraId="6090BA37"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Digital safety and respect</w:t>
      </w:r>
      <w:r w:rsidR="00155DFA">
        <w:rPr>
          <w:sz w:val="32"/>
          <w:szCs w:val="32"/>
        </w:rPr>
        <w:t xml:space="preserve"> agenda</w:t>
      </w:r>
    </w:p>
    <w:p w14:paraId="2B44BA01" w14:textId="77777777" w:rsidR="008052ED" w:rsidRPr="00155DFA" w:rsidRDefault="008052ED" w:rsidP="00155DFA">
      <w:pPr>
        <w:pStyle w:val="JiscTableListBullets"/>
        <w:numPr>
          <w:ilvl w:val="0"/>
          <w:numId w:val="0"/>
        </w:numPr>
        <w:ind w:left="62"/>
        <w:jc w:val="center"/>
        <w:rPr>
          <w:sz w:val="32"/>
          <w:szCs w:val="32"/>
        </w:rPr>
      </w:pPr>
      <w:r w:rsidRPr="00155DFA">
        <w:rPr>
          <w:sz w:val="32"/>
          <w:szCs w:val="32"/>
        </w:rPr>
        <w:t xml:space="preserve">Health and wellbeing related to IT </w:t>
      </w:r>
      <w:r w:rsidR="00155DFA">
        <w:rPr>
          <w:sz w:val="32"/>
          <w:szCs w:val="32"/>
        </w:rPr>
        <w:t>use</w:t>
      </w:r>
    </w:p>
    <w:p w14:paraId="06A09308"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Managing digital identity and reputation</w:t>
      </w:r>
    </w:p>
    <w:p w14:paraId="59354523" w14:textId="77777777" w:rsidR="008052ED" w:rsidRDefault="008052ED" w:rsidP="008052ED"/>
    <w:p w14:paraId="6BAA487F" w14:textId="77777777" w:rsidR="00155DFA" w:rsidRDefault="00155DFA">
      <w:r>
        <w:t>Digital practices (students)</w:t>
      </w:r>
    </w:p>
    <w:p w14:paraId="7EAC28D8" w14:textId="77777777" w:rsidR="00155DFA" w:rsidRPr="00155DFA" w:rsidRDefault="00155DFA" w:rsidP="00155DFA">
      <w:pPr>
        <w:pStyle w:val="JiscTableListBullets"/>
        <w:numPr>
          <w:ilvl w:val="0"/>
          <w:numId w:val="0"/>
        </w:numPr>
        <w:ind w:left="62"/>
        <w:jc w:val="center"/>
        <w:rPr>
          <w:sz w:val="32"/>
          <w:szCs w:val="32"/>
        </w:rPr>
      </w:pPr>
      <w:r>
        <w:rPr>
          <w:sz w:val="32"/>
          <w:szCs w:val="32"/>
        </w:rPr>
        <w:t>Learning</w:t>
      </w:r>
      <w:r w:rsidRPr="00155DFA">
        <w:rPr>
          <w:sz w:val="32"/>
          <w:szCs w:val="32"/>
        </w:rPr>
        <w:t xml:space="preserve"> effectively online</w:t>
      </w:r>
    </w:p>
    <w:p w14:paraId="2DA7D849" w14:textId="77777777" w:rsidR="00155DFA" w:rsidRPr="00155DFA" w:rsidRDefault="00155DFA" w:rsidP="00155DFA">
      <w:pPr>
        <w:pStyle w:val="JiscTableListBullets"/>
        <w:numPr>
          <w:ilvl w:val="0"/>
          <w:numId w:val="0"/>
        </w:numPr>
        <w:ind w:left="62"/>
        <w:jc w:val="center"/>
        <w:rPr>
          <w:sz w:val="32"/>
          <w:szCs w:val="32"/>
        </w:rPr>
      </w:pPr>
      <w:r>
        <w:rPr>
          <w:sz w:val="32"/>
          <w:szCs w:val="32"/>
        </w:rPr>
        <w:t>Using digital learning resources</w:t>
      </w:r>
    </w:p>
    <w:p w14:paraId="1B213F10" w14:textId="77777777" w:rsidR="00155DFA" w:rsidRPr="00155DFA" w:rsidRDefault="00155DFA" w:rsidP="00155DFA">
      <w:pPr>
        <w:pStyle w:val="JiscTableListBullets"/>
        <w:numPr>
          <w:ilvl w:val="0"/>
          <w:numId w:val="0"/>
        </w:numPr>
        <w:ind w:left="62"/>
        <w:jc w:val="center"/>
        <w:rPr>
          <w:sz w:val="32"/>
          <w:szCs w:val="32"/>
          <w:lang w:val="en-US"/>
        </w:rPr>
      </w:pPr>
      <w:r>
        <w:rPr>
          <w:sz w:val="32"/>
          <w:szCs w:val="32"/>
          <w:lang w:val="en-US"/>
        </w:rPr>
        <w:t>Using accessible and adaptive technologies</w:t>
      </w:r>
    </w:p>
    <w:p w14:paraId="657D1AC8" w14:textId="77777777" w:rsidR="00155DFA" w:rsidRDefault="00155DFA" w:rsidP="00155DFA">
      <w:pPr>
        <w:pStyle w:val="JiscTableListBullets"/>
        <w:numPr>
          <w:ilvl w:val="0"/>
          <w:numId w:val="0"/>
        </w:numPr>
        <w:ind w:left="62"/>
        <w:jc w:val="center"/>
        <w:rPr>
          <w:sz w:val="32"/>
          <w:szCs w:val="32"/>
        </w:rPr>
      </w:pPr>
      <w:r w:rsidRPr="00155DFA">
        <w:rPr>
          <w:sz w:val="32"/>
          <w:szCs w:val="32"/>
        </w:rPr>
        <w:t>Using institutional IT systems and services</w:t>
      </w:r>
    </w:p>
    <w:p w14:paraId="0B795FEC" w14:textId="77777777" w:rsidR="00155DFA" w:rsidRPr="00155DFA" w:rsidRDefault="00155DFA" w:rsidP="00155DFA">
      <w:pPr>
        <w:pStyle w:val="JiscTableListBullets"/>
        <w:numPr>
          <w:ilvl w:val="0"/>
          <w:numId w:val="0"/>
        </w:numPr>
        <w:ind w:left="62"/>
        <w:jc w:val="center"/>
        <w:rPr>
          <w:sz w:val="32"/>
          <w:szCs w:val="32"/>
        </w:rPr>
      </w:pPr>
      <w:r>
        <w:rPr>
          <w:sz w:val="32"/>
          <w:szCs w:val="32"/>
        </w:rPr>
        <w:t>Using subject-specialist software and systems</w:t>
      </w:r>
    </w:p>
    <w:p w14:paraId="4A619E7A"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Using personal devices and services (‘Bring your own’)</w:t>
      </w:r>
    </w:p>
    <w:p w14:paraId="1E097B93"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Digital research and scholarship</w:t>
      </w:r>
    </w:p>
    <w:p w14:paraId="6CD6744A"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 xml:space="preserve">Using digital information </w:t>
      </w:r>
      <w:r>
        <w:rPr>
          <w:sz w:val="32"/>
          <w:szCs w:val="32"/>
        </w:rPr>
        <w:t>sources</w:t>
      </w:r>
    </w:p>
    <w:p w14:paraId="7A383C6E"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Digital safety and respect</w:t>
      </w:r>
      <w:r>
        <w:rPr>
          <w:sz w:val="32"/>
          <w:szCs w:val="32"/>
        </w:rPr>
        <w:t xml:space="preserve"> agenda</w:t>
      </w:r>
    </w:p>
    <w:p w14:paraId="5A734A69"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 xml:space="preserve">Health and wellbeing related to IT </w:t>
      </w:r>
      <w:r>
        <w:rPr>
          <w:sz w:val="32"/>
          <w:szCs w:val="32"/>
        </w:rPr>
        <w:t>use</w:t>
      </w:r>
    </w:p>
    <w:p w14:paraId="13FA8121" w14:textId="77777777" w:rsidR="00155DFA" w:rsidRPr="00155DFA" w:rsidRDefault="00155DFA" w:rsidP="00155DFA">
      <w:pPr>
        <w:pStyle w:val="JiscTableListBullets"/>
        <w:numPr>
          <w:ilvl w:val="0"/>
          <w:numId w:val="0"/>
        </w:numPr>
        <w:ind w:left="62"/>
        <w:jc w:val="center"/>
        <w:rPr>
          <w:sz w:val="32"/>
          <w:szCs w:val="32"/>
        </w:rPr>
      </w:pPr>
      <w:r w:rsidRPr="00155DFA">
        <w:rPr>
          <w:sz w:val="32"/>
          <w:szCs w:val="32"/>
        </w:rPr>
        <w:t>Managing digital identity and reputation</w:t>
      </w:r>
    </w:p>
    <w:p w14:paraId="0C388072" w14:textId="77777777" w:rsidR="00155DFA" w:rsidRDefault="00155DFA"/>
    <w:p w14:paraId="6EA44464" w14:textId="77777777" w:rsidR="00F4148E" w:rsidRDefault="00F4148E">
      <w:pPr>
        <w:spacing w:before="0" w:after="0" w:line="240" w:lineRule="auto"/>
      </w:pPr>
      <w:r>
        <w:br w:type="page"/>
      </w:r>
    </w:p>
    <w:p w14:paraId="2EE0AC43" w14:textId="77777777" w:rsidR="00956094" w:rsidRDefault="00155DFA">
      <w:r>
        <w:t>Modes of support (staff)</w:t>
      </w:r>
    </w:p>
    <w:p w14:paraId="7C3D4A99" w14:textId="77777777" w:rsidR="00F4148E" w:rsidRDefault="00F4148E" w:rsidP="00F4148E">
      <w:pPr>
        <w:pStyle w:val="JiscTableListBullets"/>
        <w:numPr>
          <w:ilvl w:val="0"/>
          <w:numId w:val="0"/>
        </w:numPr>
        <w:ind w:left="62"/>
        <w:jc w:val="center"/>
        <w:rPr>
          <w:sz w:val="32"/>
          <w:szCs w:val="32"/>
        </w:rPr>
      </w:pPr>
      <w:r>
        <w:rPr>
          <w:sz w:val="32"/>
          <w:szCs w:val="32"/>
        </w:rPr>
        <w:t>Part of accredited course</w:t>
      </w:r>
    </w:p>
    <w:p w14:paraId="5663BBA1" w14:textId="77777777" w:rsidR="00F4148E" w:rsidRPr="00F4148E" w:rsidRDefault="00F4148E" w:rsidP="00F4148E">
      <w:pPr>
        <w:pStyle w:val="JiscTableListBullets"/>
        <w:numPr>
          <w:ilvl w:val="0"/>
          <w:numId w:val="0"/>
        </w:numPr>
        <w:ind w:left="62"/>
        <w:jc w:val="center"/>
        <w:rPr>
          <w:sz w:val="32"/>
          <w:szCs w:val="32"/>
        </w:rPr>
      </w:pPr>
      <w:r>
        <w:rPr>
          <w:sz w:val="32"/>
          <w:szCs w:val="32"/>
        </w:rPr>
        <w:t>F2f</w:t>
      </w:r>
      <w:r w:rsidRPr="00F4148E">
        <w:rPr>
          <w:sz w:val="32"/>
          <w:szCs w:val="32"/>
        </w:rPr>
        <w:t xml:space="preserve"> </w:t>
      </w:r>
      <w:r>
        <w:rPr>
          <w:sz w:val="32"/>
          <w:szCs w:val="32"/>
        </w:rPr>
        <w:t>training or workshop</w:t>
      </w:r>
    </w:p>
    <w:p w14:paraId="4B21E6A1" w14:textId="77777777" w:rsidR="00155DFA" w:rsidRPr="00F4148E" w:rsidRDefault="00F4148E" w:rsidP="00F4148E">
      <w:pPr>
        <w:pStyle w:val="JiscTableListBullets"/>
        <w:numPr>
          <w:ilvl w:val="0"/>
          <w:numId w:val="0"/>
        </w:numPr>
        <w:ind w:left="62"/>
        <w:jc w:val="center"/>
        <w:rPr>
          <w:sz w:val="32"/>
          <w:szCs w:val="32"/>
        </w:rPr>
      </w:pPr>
      <w:r>
        <w:rPr>
          <w:sz w:val="32"/>
          <w:szCs w:val="32"/>
        </w:rPr>
        <w:t>Online course</w:t>
      </w:r>
    </w:p>
    <w:p w14:paraId="6E9991D7" w14:textId="77777777" w:rsidR="00F4148E" w:rsidRPr="00F4148E" w:rsidRDefault="00F4148E" w:rsidP="00F4148E">
      <w:pPr>
        <w:pStyle w:val="JiscTableListBullets"/>
        <w:numPr>
          <w:ilvl w:val="0"/>
          <w:numId w:val="0"/>
        </w:numPr>
        <w:ind w:left="62"/>
        <w:jc w:val="center"/>
        <w:rPr>
          <w:sz w:val="32"/>
          <w:szCs w:val="32"/>
        </w:rPr>
      </w:pPr>
      <w:r w:rsidRPr="00F4148E">
        <w:rPr>
          <w:sz w:val="32"/>
          <w:szCs w:val="32"/>
        </w:rPr>
        <w:t xml:space="preserve">Drop-in support </w:t>
      </w:r>
      <w:r>
        <w:rPr>
          <w:sz w:val="32"/>
          <w:szCs w:val="32"/>
        </w:rPr>
        <w:t>or</w:t>
      </w:r>
      <w:r w:rsidRPr="00F4148E">
        <w:rPr>
          <w:sz w:val="32"/>
          <w:szCs w:val="32"/>
        </w:rPr>
        <w:t xml:space="preserve"> help-desk</w:t>
      </w:r>
    </w:p>
    <w:p w14:paraId="147CDFC4" w14:textId="77777777" w:rsidR="00155DFA" w:rsidRPr="00F4148E" w:rsidRDefault="00155DFA" w:rsidP="00F4148E">
      <w:pPr>
        <w:pStyle w:val="JiscTableListBullets"/>
        <w:numPr>
          <w:ilvl w:val="0"/>
          <w:numId w:val="0"/>
        </w:numPr>
        <w:ind w:left="62"/>
        <w:jc w:val="center"/>
        <w:rPr>
          <w:sz w:val="32"/>
          <w:szCs w:val="32"/>
        </w:rPr>
      </w:pPr>
      <w:r w:rsidRPr="00F4148E">
        <w:rPr>
          <w:sz w:val="32"/>
          <w:szCs w:val="32"/>
        </w:rPr>
        <w:t>Digital mentoring or buddy scheme</w:t>
      </w:r>
    </w:p>
    <w:p w14:paraId="15A12305" w14:textId="77777777" w:rsidR="00F4148E" w:rsidRPr="00F4148E" w:rsidRDefault="00F4148E" w:rsidP="00F4148E">
      <w:pPr>
        <w:pStyle w:val="JiscTableListBullets"/>
        <w:numPr>
          <w:ilvl w:val="0"/>
          <w:numId w:val="0"/>
        </w:numPr>
        <w:ind w:left="62"/>
        <w:jc w:val="center"/>
        <w:rPr>
          <w:sz w:val="32"/>
          <w:szCs w:val="32"/>
        </w:rPr>
      </w:pPr>
      <w:r w:rsidRPr="00F4148E">
        <w:rPr>
          <w:sz w:val="32"/>
          <w:szCs w:val="32"/>
        </w:rPr>
        <w:t>Online subscription service e.g. Lynda.com</w:t>
      </w:r>
    </w:p>
    <w:p w14:paraId="61C92EDC" w14:textId="77777777" w:rsidR="00F4148E" w:rsidRDefault="00F4148E" w:rsidP="00F4148E">
      <w:pPr>
        <w:pStyle w:val="JiscTableListBullets"/>
        <w:numPr>
          <w:ilvl w:val="0"/>
          <w:numId w:val="0"/>
        </w:numPr>
        <w:ind w:left="62"/>
        <w:jc w:val="center"/>
        <w:rPr>
          <w:sz w:val="32"/>
          <w:szCs w:val="32"/>
        </w:rPr>
      </w:pPr>
      <w:r w:rsidRPr="00F4148E">
        <w:rPr>
          <w:sz w:val="32"/>
          <w:szCs w:val="32"/>
        </w:rPr>
        <w:t>General online resources</w:t>
      </w:r>
      <w:r>
        <w:rPr>
          <w:sz w:val="32"/>
          <w:szCs w:val="32"/>
        </w:rPr>
        <w:t xml:space="preserve"> e.g. how-to videos</w:t>
      </w:r>
    </w:p>
    <w:p w14:paraId="7E17A907" w14:textId="77777777" w:rsidR="00F4148E" w:rsidRDefault="00F4148E" w:rsidP="00F4148E">
      <w:pPr>
        <w:pStyle w:val="JiscTableListBullets"/>
        <w:numPr>
          <w:ilvl w:val="0"/>
          <w:numId w:val="0"/>
        </w:numPr>
        <w:ind w:left="62"/>
        <w:jc w:val="center"/>
        <w:rPr>
          <w:sz w:val="32"/>
          <w:szCs w:val="32"/>
        </w:rPr>
      </w:pPr>
      <w:r>
        <w:rPr>
          <w:sz w:val="32"/>
          <w:szCs w:val="32"/>
        </w:rPr>
        <w:t>Professional network or community</w:t>
      </w:r>
    </w:p>
    <w:p w14:paraId="6CBC5C17" w14:textId="77777777" w:rsidR="00F4148E" w:rsidRDefault="00F4148E" w:rsidP="00F4148E">
      <w:pPr>
        <w:pStyle w:val="JiscTableListBullets"/>
        <w:numPr>
          <w:ilvl w:val="0"/>
          <w:numId w:val="0"/>
        </w:numPr>
        <w:ind w:left="62"/>
        <w:jc w:val="center"/>
        <w:rPr>
          <w:sz w:val="32"/>
          <w:szCs w:val="32"/>
        </w:rPr>
      </w:pPr>
      <w:r>
        <w:rPr>
          <w:sz w:val="32"/>
          <w:szCs w:val="32"/>
        </w:rPr>
        <w:t>Informal support from colleagues</w:t>
      </w:r>
    </w:p>
    <w:p w14:paraId="1125C396" w14:textId="77777777" w:rsidR="00F4148E" w:rsidRDefault="00F4148E" w:rsidP="00F4148E">
      <w:pPr>
        <w:pStyle w:val="JiscTableListBullets"/>
        <w:numPr>
          <w:ilvl w:val="0"/>
          <w:numId w:val="0"/>
        </w:numPr>
        <w:ind w:left="62"/>
        <w:jc w:val="center"/>
        <w:rPr>
          <w:sz w:val="32"/>
          <w:szCs w:val="32"/>
        </w:rPr>
      </w:pPr>
      <w:r>
        <w:rPr>
          <w:sz w:val="32"/>
          <w:szCs w:val="32"/>
        </w:rPr>
        <w:t>Support from a mentor/manager/appraiser</w:t>
      </w:r>
    </w:p>
    <w:p w14:paraId="70CD1440" w14:textId="77777777" w:rsidR="00F4148E" w:rsidRDefault="00F4148E" w:rsidP="00F4148E">
      <w:pPr>
        <w:pStyle w:val="JiscTableListBullets"/>
        <w:numPr>
          <w:ilvl w:val="0"/>
          <w:numId w:val="0"/>
        </w:numPr>
        <w:ind w:left="62"/>
        <w:jc w:val="center"/>
        <w:rPr>
          <w:sz w:val="32"/>
          <w:szCs w:val="32"/>
        </w:rPr>
      </w:pPr>
    </w:p>
    <w:p w14:paraId="068ED563" w14:textId="77777777" w:rsidR="00F4148E" w:rsidRDefault="00F4148E" w:rsidP="00F4148E">
      <w:r>
        <w:t>Modes of support (students)</w:t>
      </w:r>
    </w:p>
    <w:p w14:paraId="309CED70" w14:textId="77777777" w:rsidR="00F4148E" w:rsidRDefault="00F4148E" w:rsidP="00F4148E">
      <w:pPr>
        <w:pStyle w:val="JiscTableListBullets"/>
        <w:numPr>
          <w:ilvl w:val="0"/>
          <w:numId w:val="0"/>
        </w:numPr>
        <w:ind w:left="62"/>
        <w:jc w:val="center"/>
        <w:rPr>
          <w:sz w:val="32"/>
          <w:szCs w:val="32"/>
        </w:rPr>
      </w:pPr>
      <w:r>
        <w:rPr>
          <w:sz w:val="32"/>
          <w:szCs w:val="32"/>
        </w:rPr>
        <w:t>Part of taught course</w:t>
      </w:r>
    </w:p>
    <w:p w14:paraId="0F4DBD8E" w14:textId="77777777" w:rsidR="00F4148E" w:rsidRDefault="00F4148E" w:rsidP="00F4148E">
      <w:pPr>
        <w:pStyle w:val="JiscTableListBullets"/>
        <w:numPr>
          <w:ilvl w:val="0"/>
          <w:numId w:val="0"/>
        </w:numPr>
        <w:ind w:left="62"/>
        <w:jc w:val="center"/>
        <w:rPr>
          <w:sz w:val="32"/>
          <w:szCs w:val="32"/>
        </w:rPr>
      </w:pPr>
      <w:r>
        <w:rPr>
          <w:sz w:val="32"/>
          <w:szCs w:val="32"/>
        </w:rPr>
        <w:t>F2F training/workshop (not on course)</w:t>
      </w:r>
    </w:p>
    <w:p w14:paraId="346D9839" w14:textId="77777777" w:rsidR="00F4148E" w:rsidRPr="00F4148E" w:rsidRDefault="00F4148E" w:rsidP="00F4148E">
      <w:pPr>
        <w:pStyle w:val="JiscTableListBullets"/>
        <w:numPr>
          <w:ilvl w:val="0"/>
          <w:numId w:val="0"/>
        </w:numPr>
        <w:ind w:left="62"/>
        <w:jc w:val="center"/>
        <w:rPr>
          <w:sz w:val="32"/>
          <w:szCs w:val="32"/>
        </w:rPr>
      </w:pPr>
      <w:r>
        <w:rPr>
          <w:sz w:val="32"/>
          <w:szCs w:val="32"/>
        </w:rPr>
        <w:t>Online course</w:t>
      </w:r>
    </w:p>
    <w:p w14:paraId="6B759FEA" w14:textId="77777777" w:rsidR="00F4148E" w:rsidRPr="00F4148E" w:rsidRDefault="00F4148E" w:rsidP="00F4148E">
      <w:pPr>
        <w:pStyle w:val="JiscTableListBullets"/>
        <w:numPr>
          <w:ilvl w:val="0"/>
          <w:numId w:val="0"/>
        </w:numPr>
        <w:ind w:left="62"/>
        <w:jc w:val="center"/>
        <w:rPr>
          <w:sz w:val="32"/>
          <w:szCs w:val="32"/>
        </w:rPr>
      </w:pPr>
      <w:r w:rsidRPr="00F4148E">
        <w:rPr>
          <w:sz w:val="32"/>
          <w:szCs w:val="32"/>
        </w:rPr>
        <w:t xml:space="preserve">Drop-in support </w:t>
      </w:r>
      <w:r>
        <w:rPr>
          <w:sz w:val="32"/>
          <w:szCs w:val="32"/>
        </w:rPr>
        <w:t>or</w:t>
      </w:r>
      <w:r w:rsidRPr="00F4148E">
        <w:rPr>
          <w:sz w:val="32"/>
          <w:szCs w:val="32"/>
        </w:rPr>
        <w:t xml:space="preserve"> help-desk</w:t>
      </w:r>
    </w:p>
    <w:p w14:paraId="1A84D2B7" w14:textId="77777777" w:rsidR="00F4148E" w:rsidRPr="00F4148E" w:rsidRDefault="00F4148E" w:rsidP="00F4148E">
      <w:pPr>
        <w:pStyle w:val="JiscTableListBullets"/>
        <w:numPr>
          <w:ilvl w:val="0"/>
          <w:numId w:val="0"/>
        </w:numPr>
        <w:ind w:left="62"/>
        <w:jc w:val="center"/>
        <w:rPr>
          <w:sz w:val="32"/>
          <w:szCs w:val="32"/>
        </w:rPr>
      </w:pPr>
      <w:r w:rsidRPr="00F4148E">
        <w:rPr>
          <w:sz w:val="32"/>
          <w:szCs w:val="32"/>
        </w:rPr>
        <w:t>Digital mentoring or buddy scheme</w:t>
      </w:r>
    </w:p>
    <w:p w14:paraId="74946FF3" w14:textId="77777777" w:rsidR="00F4148E" w:rsidRPr="00F4148E" w:rsidRDefault="00F4148E" w:rsidP="00F4148E">
      <w:pPr>
        <w:pStyle w:val="JiscTableListBullets"/>
        <w:numPr>
          <w:ilvl w:val="0"/>
          <w:numId w:val="0"/>
        </w:numPr>
        <w:ind w:left="62"/>
        <w:jc w:val="center"/>
        <w:rPr>
          <w:sz w:val="32"/>
          <w:szCs w:val="32"/>
        </w:rPr>
      </w:pPr>
      <w:r w:rsidRPr="00F4148E">
        <w:rPr>
          <w:sz w:val="32"/>
          <w:szCs w:val="32"/>
        </w:rPr>
        <w:t>Online subscription service e.g. Lynda.com</w:t>
      </w:r>
    </w:p>
    <w:p w14:paraId="7D97A354" w14:textId="77777777" w:rsidR="00F4148E" w:rsidRDefault="00F4148E" w:rsidP="00F4148E">
      <w:pPr>
        <w:pStyle w:val="JiscTableListBullets"/>
        <w:numPr>
          <w:ilvl w:val="0"/>
          <w:numId w:val="0"/>
        </w:numPr>
        <w:ind w:left="62"/>
        <w:jc w:val="center"/>
        <w:rPr>
          <w:sz w:val="32"/>
          <w:szCs w:val="32"/>
        </w:rPr>
      </w:pPr>
      <w:r w:rsidRPr="00F4148E">
        <w:rPr>
          <w:sz w:val="32"/>
          <w:szCs w:val="32"/>
        </w:rPr>
        <w:t>General online resources</w:t>
      </w:r>
      <w:r>
        <w:rPr>
          <w:sz w:val="32"/>
          <w:szCs w:val="32"/>
        </w:rPr>
        <w:t xml:space="preserve"> e.g. how-to videos</w:t>
      </w:r>
    </w:p>
    <w:p w14:paraId="3D61B6A4" w14:textId="77777777" w:rsidR="00F4148E" w:rsidRDefault="00F4148E" w:rsidP="00F4148E">
      <w:pPr>
        <w:pStyle w:val="JiscTableListBullets"/>
        <w:numPr>
          <w:ilvl w:val="0"/>
          <w:numId w:val="0"/>
        </w:numPr>
        <w:ind w:left="62"/>
        <w:jc w:val="center"/>
        <w:rPr>
          <w:sz w:val="32"/>
          <w:szCs w:val="32"/>
        </w:rPr>
      </w:pPr>
      <w:r>
        <w:rPr>
          <w:sz w:val="32"/>
          <w:szCs w:val="32"/>
        </w:rPr>
        <w:t xml:space="preserve">Informal support from </w:t>
      </w:r>
      <w:r w:rsidR="008D68CA">
        <w:rPr>
          <w:sz w:val="32"/>
          <w:szCs w:val="32"/>
        </w:rPr>
        <w:t>other students</w:t>
      </w:r>
    </w:p>
    <w:p w14:paraId="68A8856C" w14:textId="77777777" w:rsidR="00F4148E" w:rsidRDefault="00F4148E" w:rsidP="00F4148E">
      <w:pPr>
        <w:pStyle w:val="JiscTableListBullets"/>
        <w:numPr>
          <w:ilvl w:val="0"/>
          <w:numId w:val="0"/>
        </w:numPr>
        <w:ind w:left="62"/>
        <w:jc w:val="center"/>
        <w:rPr>
          <w:sz w:val="32"/>
          <w:szCs w:val="32"/>
        </w:rPr>
      </w:pPr>
      <w:r>
        <w:rPr>
          <w:sz w:val="32"/>
          <w:szCs w:val="32"/>
        </w:rPr>
        <w:t xml:space="preserve">Support from a </w:t>
      </w:r>
      <w:r w:rsidR="008D68CA">
        <w:rPr>
          <w:sz w:val="32"/>
          <w:szCs w:val="32"/>
        </w:rPr>
        <w:t>digital buddy or peer mentor</w:t>
      </w:r>
    </w:p>
    <w:p w14:paraId="241363E4" w14:textId="77777777" w:rsidR="00F4148E" w:rsidRDefault="00F4148E" w:rsidP="00F4148E">
      <w:pPr>
        <w:pStyle w:val="JiscTableListBullets"/>
        <w:numPr>
          <w:ilvl w:val="0"/>
          <w:numId w:val="0"/>
        </w:numPr>
        <w:ind w:left="62"/>
        <w:jc w:val="center"/>
        <w:rPr>
          <w:sz w:val="32"/>
          <w:szCs w:val="32"/>
        </w:rPr>
      </w:pPr>
    </w:p>
    <w:p w14:paraId="7F5131A9" w14:textId="77777777" w:rsidR="00DF60BF" w:rsidRDefault="00DF60BF">
      <w:pPr>
        <w:spacing w:before="0" w:after="0" w:line="240" w:lineRule="auto"/>
      </w:pPr>
      <w:r>
        <w:br w:type="page"/>
      </w:r>
    </w:p>
    <w:p w14:paraId="4C60A7BA" w14:textId="551770DA" w:rsidR="00DF60BF" w:rsidRDefault="00DF60BF" w:rsidP="00DF60BF">
      <w:r>
        <w:t>Sources of support (staff)</w:t>
      </w:r>
    </w:p>
    <w:p w14:paraId="330F5BA5" w14:textId="223D357E" w:rsidR="00DF60BF" w:rsidRDefault="00DF60BF" w:rsidP="00DF60BF">
      <w:pPr>
        <w:pStyle w:val="JiscTableListBullets"/>
        <w:numPr>
          <w:ilvl w:val="0"/>
          <w:numId w:val="0"/>
        </w:numPr>
        <w:ind w:left="62"/>
        <w:jc w:val="center"/>
        <w:rPr>
          <w:sz w:val="32"/>
          <w:szCs w:val="32"/>
        </w:rPr>
      </w:pPr>
      <w:r>
        <w:rPr>
          <w:sz w:val="32"/>
          <w:szCs w:val="32"/>
        </w:rPr>
        <w:t>Friends and family</w:t>
      </w:r>
    </w:p>
    <w:p w14:paraId="2BF2F211" w14:textId="603173E7" w:rsidR="00DF60BF" w:rsidRDefault="00DF60BF" w:rsidP="00DF60BF">
      <w:pPr>
        <w:pStyle w:val="JiscTableListBullets"/>
        <w:numPr>
          <w:ilvl w:val="0"/>
          <w:numId w:val="0"/>
        </w:numPr>
        <w:ind w:left="62"/>
        <w:jc w:val="center"/>
        <w:rPr>
          <w:sz w:val="32"/>
          <w:szCs w:val="32"/>
        </w:rPr>
      </w:pPr>
      <w:r>
        <w:rPr>
          <w:sz w:val="32"/>
          <w:szCs w:val="32"/>
        </w:rPr>
        <w:t>Colleagues informally</w:t>
      </w:r>
    </w:p>
    <w:p w14:paraId="77AA6D56" w14:textId="317D9017" w:rsidR="00DF60BF" w:rsidRDefault="00DF60BF" w:rsidP="00DF60BF">
      <w:pPr>
        <w:pStyle w:val="JiscTableListBullets"/>
        <w:numPr>
          <w:ilvl w:val="0"/>
          <w:numId w:val="0"/>
        </w:numPr>
        <w:ind w:left="62"/>
        <w:jc w:val="center"/>
        <w:rPr>
          <w:sz w:val="32"/>
          <w:szCs w:val="32"/>
        </w:rPr>
      </w:pPr>
      <w:r>
        <w:rPr>
          <w:sz w:val="32"/>
          <w:szCs w:val="32"/>
        </w:rPr>
        <w:t>Mentor, manager, supervisor or appraiser</w:t>
      </w:r>
    </w:p>
    <w:p w14:paraId="390D9FF1" w14:textId="3AE3C8AA" w:rsidR="00DF60BF" w:rsidRDefault="00DF60BF" w:rsidP="00DF60BF">
      <w:pPr>
        <w:pStyle w:val="JiscTableListBullets"/>
        <w:numPr>
          <w:ilvl w:val="0"/>
          <w:numId w:val="0"/>
        </w:numPr>
        <w:ind w:left="62"/>
        <w:jc w:val="center"/>
        <w:rPr>
          <w:sz w:val="32"/>
          <w:szCs w:val="32"/>
        </w:rPr>
      </w:pPr>
      <w:proofErr w:type="gramStart"/>
      <w:r>
        <w:rPr>
          <w:sz w:val="32"/>
          <w:szCs w:val="32"/>
        </w:rPr>
        <w:t>IT  or</w:t>
      </w:r>
      <w:proofErr w:type="gramEnd"/>
      <w:r>
        <w:rPr>
          <w:sz w:val="32"/>
          <w:szCs w:val="32"/>
        </w:rPr>
        <w:t xml:space="preserve"> e-learning staff</w:t>
      </w:r>
    </w:p>
    <w:p w14:paraId="1330D554" w14:textId="77777777" w:rsidR="00DF60BF" w:rsidRDefault="00DF60BF" w:rsidP="00DF60BF">
      <w:pPr>
        <w:pStyle w:val="JiscTableListBullets"/>
        <w:numPr>
          <w:ilvl w:val="0"/>
          <w:numId w:val="0"/>
        </w:numPr>
        <w:ind w:left="62"/>
        <w:jc w:val="center"/>
        <w:rPr>
          <w:sz w:val="32"/>
          <w:szCs w:val="32"/>
        </w:rPr>
      </w:pPr>
      <w:r>
        <w:rPr>
          <w:sz w:val="32"/>
          <w:szCs w:val="32"/>
        </w:rPr>
        <w:t>Library staff</w:t>
      </w:r>
    </w:p>
    <w:p w14:paraId="5ABDB55E" w14:textId="48F301F8" w:rsidR="00DF60BF" w:rsidRDefault="00DF60BF" w:rsidP="00DF60BF">
      <w:pPr>
        <w:pStyle w:val="JiscTableListBullets"/>
        <w:numPr>
          <w:ilvl w:val="0"/>
          <w:numId w:val="0"/>
        </w:numPr>
        <w:ind w:left="62"/>
        <w:jc w:val="center"/>
        <w:rPr>
          <w:sz w:val="32"/>
          <w:szCs w:val="32"/>
        </w:rPr>
      </w:pPr>
      <w:r>
        <w:rPr>
          <w:sz w:val="32"/>
          <w:szCs w:val="32"/>
        </w:rPr>
        <w:t>Online resources</w:t>
      </w:r>
    </w:p>
    <w:p w14:paraId="4F9602B7" w14:textId="2D9F589E" w:rsidR="00DF60BF" w:rsidRDefault="00DF60BF" w:rsidP="00DF60BF">
      <w:pPr>
        <w:pStyle w:val="JiscTableListBullets"/>
        <w:numPr>
          <w:ilvl w:val="0"/>
          <w:numId w:val="0"/>
        </w:numPr>
        <w:ind w:left="62"/>
        <w:jc w:val="center"/>
        <w:rPr>
          <w:sz w:val="32"/>
          <w:szCs w:val="32"/>
        </w:rPr>
      </w:pPr>
      <w:r>
        <w:rPr>
          <w:sz w:val="32"/>
          <w:szCs w:val="32"/>
        </w:rPr>
        <w:t>Self-help</w:t>
      </w:r>
    </w:p>
    <w:p w14:paraId="409E6C9A" w14:textId="77777777" w:rsidR="00DF60BF" w:rsidRDefault="00DF60BF" w:rsidP="00DF60BF">
      <w:pPr>
        <w:pStyle w:val="JiscTableListBullets"/>
        <w:numPr>
          <w:ilvl w:val="0"/>
          <w:numId w:val="0"/>
        </w:numPr>
        <w:ind w:left="62"/>
        <w:jc w:val="center"/>
        <w:rPr>
          <w:sz w:val="32"/>
          <w:szCs w:val="32"/>
        </w:rPr>
      </w:pPr>
    </w:p>
    <w:p w14:paraId="386F3708" w14:textId="3A3A9451" w:rsidR="00DF60BF" w:rsidRDefault="00DF60BF" w:rsidP="00DF60BF">
      <w:r>
        <w:t>Sources of support (</w:t>
      </w:r>
      <w:r>
        <w:t>students</w:t>
      </w:r>
      <w:r>
        <w:t>)</w:t>
      </w:r>
    </w:p>
    <w:p w14:paraId="1D9F0BDE" w14:textId="77777777" w:rsidR="00DF60BF" w:rsidRDefault="00DF60BF" w:rsidP="00DF60BF">
      <w:pPr>
        <w:pStyle w:val="JiscTableListBullets"/>
        <w:numPr>
          <w:ilvl w:val="0"/>
          <w:numId w:val="0"/>
        </w:numPr>
        <w:ind w:left="62"/>
        <w:jc w:val="center"/>
        <w:rPr>
          <w:sz w:val="32"/>
          <w:szCs w:val="32"/>
        </w:rPr>
      </w:pPr>
      <w:r>
        <w:rPr>
          <w:sz w:val="32"/>
          <w:szCs w:val="32"/>
        </w:rPr>
        <w:t>Friends and family</w:t>
      </w:r>
    </w:p>
    <w:p w14:paraId="799714F1" w14:textId="0C4B9BC2" w:rsidR="00DF60BF" w:rsidRDefault="00DF60BF" w:rsidP="00DF60BF">
      <w:pPr>
        <w:pStyle w:val="JiscTableListBullets"/>
        <w:numPr>
          <w:ilvl w:val="0"/>
          <w:numId w:val="0"/>
        </w:numPr>
        <w:ind w:left="62"/>
        <w:jc w:val="center"/>
        <w:rPr>
          <w:sz w:val="32"/>
          <w:szCs w:val="32"/>
        </w:rPr>
      </w:pPr>
      <w:r>
        <w:rPr>
          <w:sz w:val="32"/>
          <w:szCs w:val="32"/>
        </w:rPr>
        <w:t>Other students informally</w:t>
      </w:r>
    </w:p>
    <w:p w14:paraId="340B64D4" w14:textId="2B35A37F" w:rsidR="00DF60BF" w:rsidRDefault="00DF60BF" w:rsidP="00DF60BF">
      <w:pPr>
        <w:pStyle w:val="JiscTableListBullets"/>
        <w:numPr>
          <w:ilvl w:val="0"/>
          <w:numId w:val="0"/>
        </w:numPr>
        <w:ind w:left="62"/>
        <w:jc w:val="center"/>
        <w:rPr>
          <w:sz w:val="32"/>
          <w:szCs w:val="32"/>
        </w:rPr>
      </w:pPr>
      <w:r>
        <w:rPr>
          <w:sz w:val="32"/>
          <w:szCs w:val="32"/>
        </w:rPr>
        <w:t>Course tutor or lecturer</w:t>
      </w:r>
      <w:bookmarkStart w:id="0" w:name="_GoBack"/>
      <w:bookmarkEnd w:id="0"/>
    </w:p>
    <w:p w14:paraId="155F73A6" w14:textId="77777777" w:rsidR="00DF60BF" w:rsidRDefault="00DF60BF" w:rsidP="00DF60BF">
      <w:pPr>
        <w:pStyle w:val="JiscTableListBullets"/>
        <w:numPr>
          <w:ilvl w:val="0"/>
          <w:numId w:val="0"/>
        </w:numPr>
        <w:ind w:left="62"/>
        <w:jc w:val="center"/>
        <w:rPr>
          <w:sz w:val="32"/>
          <w:szCs w:val="32"/>
        </w:rPr>
      </w:pPr>
      <w:r>
        <w:rPr>
          <w:sz w:val="32"/>
          <w:szCs w:val="32"/>
        </w:rPr>
        <w:t>Learning support staff</w:t>
      </w:r>
    </w:p>
    <w:p w14:paraId="3427D57C" w14:textId="09E452D7" w:rsidR="00DF60BF" w:rsidRDefault="00DF60BF" w:rsidP="00DF60BF">
      <w:pPr>
        <w:pStyle w:val="JiscTableListBullets"/>
        <w:numPr>
          <w:ilvl w:val="0"/>
          <w:numId w:val="0"/>
        </w:numPr>
        <w:ind w:left="62"/>
        <w:jc w:val="center"/>
        <w:rPr>
          <w:sz w:val="32"/>
          <w:szCs w:val="32"/>
        </w:rPr>
      </w:pPr>
      <w:proofErr w:type="gramStart"/>
      <w:r>
        <w:rPr>
          <w:sz w:val="32"/>
          <w:szCs w:val="32"/>
        </w:rPr>
        <w:t>IT  or</w:t>
      </w:r>
      <w:proofErr w:type="gramEnd"/>
      <w:r>
        <w:rPr>
          <w:sz w:val="32"/>
          <w:szCs w:val="32"/>
        </w:rPr>
        <w:t xml:space="preserve"> e-learning staff</w:t>
      </w:r>
    </w:p>
    <w:p w14:paraId="174ACA0A" w14:textId="77777777" w:rsidR="00DF60BF" w:rsidRDefault="00DF60BF" w:rsidP="00DF60BF">
      <w:pPr>
        <w:pStyle w:val="JiscTableListBullets"/>
        <w:numPr>
          <w:ilvl w:val="0"/>
          <w:numId w:val="0"/>
        </w:numPr>
        <w:ind w:left="62"/>
        <w:jc w:val="center"/>
        <w:rPr>
          <w:sz w:val="32"/>
          <w:szCs w:val="32"/>
        </w:rPr>
      </w:pPr>
      <w:r>
        <w:rPr>
          <w:sz w:val="32"/>
          <w:szCs w:val="32"/>
        </w:rPr>
        <w:t>Library staff</w:t>
      </w:r>
    </w:p>
    <w:p w14:paraId="6410C4AE" w14:textId="77777777" w:rsidR="00DF60BF" w:rsidRDefault="00DF60BF" w:rsidP="00DF60BF">
      <w:pPr>
        <w:pStyle w:val="JiscTableListBullets"/>
        <w:numPr>
          <w:ilvl w:val="0"/>
          <w:numId w:val="0"/>
        </w:numPr>
        <w:ind w:left="62"/>
        <w:jc w:val="center"/>
        <w:rPr>
          <w:sz w:val="32"/>
          <w:szCs w:val="32"/>
        </w:rPr>
      </w:pPr>
      <w:r>
        <w:rPr>
          <w:sz w:val="32"/>
          <w:szCs w:val="32"/>
        </w:rPr>
        <w:t>Online resources</w:t>
      </w:r>
    </w:p>
    <w:p w14:paraId="72564277" w14:textId="77777777" w:rsidR="00DF60BF" w:rsidRDefault="00DF60BF" w:rsidP="00DF60BF">
      <w:pPr>
        <w:pStyle w:val="JiscTableListBullets"/>
        <w:numPr>
          <w:ilvl w:val="0"/>
          <w:numId w:val="0"/>
        </w:numPr>
        <w:ind w:left="62"/>
        <w:jc w:val="center"/>
        <w:rPr>
          <w:sz w:val="32"/>
          <w:szCs w:val="32"/>
        </w:rPr>
      </w:pPr>
      <w:r>
        <w:rPr>
          <w:sz w:val="32"/>
          <w:szCs w:val="32"/>
        </w:rPr>
        <w:t>Self-help</w:t>
      </w:r>
    </w:p>
    <w:p w14:paraId="022479C8" w14:textId="77777777" w:rsidR="00DF60BF" w:rsidRPr="00F4148E" w:rsidRDefault="00DF60BF" w:rsidP="00F4148E">
      <w:pPr>
        <w:pStyle w:val="JiscTableListBullets"/>
        <w:numPr>
          <w:ilvl w:val="0"/>
          <w:numId w:val="0"/>
        </w:numPr>
        <w:ind w:left="62"/>
        <w:jc w:val="center"/>
        <w:rPr>
          <w:sz w:val="32"/>
          <w:szCs w:val="32"/>
        </w:rPr>
      </w:pPr>
    </w:p>
    <w:sectPr w:rsidR="00DF60BF" w:rsidRPr="00F4148E" w:rsidSect="009560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BA37B1"/>
    <w:multiLevelType w:val="multilevel"/>
    <w:tmpl w:val="92368D52"/>
    <w:numStyleLink w:val="JiscListTableBullets"/>
  </w:abstractNum>
  <w:abstractNum w:abstractNumId="2">
    <w:nsid w:val="4C424130"/>
    <w:multiLevelType w:val="hybridMultilevel"/>
    <w:tmpl w:val="B2BA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B151F"/>
    <w:multiLevelType w:val="hybridMultilevel"/>
    <w:tmpl w:val="EDF8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2E"/>
    <w:rsid w:val="00155DFA"/>
    <w:rsid w:val="008052ED"/>
    <w:rsid w:val="008D68CA"/>
    <w:rsid w:val="00956094"/>
    <w:rsid w:val="00AD44AC"/>
    <w:rsid w:val="00DF60BF"/>
    <w:rsid w:val="00E51DE0"/>
    <w:rsid w:val="00EE1C2E"/>
    <w:rsid w:val="00F414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B7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iscBodyText"/>
    <w:qFormat/>
    <w:rsid w:val="00EE1C2E"/>
    <w:pPr>
      <w:spacing w:before="140" w:after="140" w:line="280" w:lineRule="auto"/>
    </w:pPr>
    <w:rPr>
      <w:rFonts w:ascii="Corbel" w:eastAsia="Calibri" w:hAnsi="Corbel" w:cs="Times New Roman"/>
      <w:color w:val="2C384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C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JiscListTableBullets">
    <w:name w:val="JiscListTableBullets"/>
    <w:uiPriority w:val="99"/>
    <w:rsid w:val="00EE1C2E"/>
    <w:pPr>
      <w:numPr>
        <w:numId w:val="1"/>
      </w:numPr>
    </w:pPr>
  </w:style>
  <w:style w:type="paragraph" w:customStyle="1" w:styleId="JiscTableListBullets">
    <w:name w:val="Jisc Table List (Bullets)"/>
    <w:basedOn w:val="ListParagraph"/>
    <w:uiPriority w:val="15"/>
    <w:qFormat/>
    <w:rsid w:val="00EE1C2E"/>
    <w:pPr>
      <w:numPr>
        <w:numId w:val="2"/>
      </w:numPr>
      <w:tabs>
        <w:tab w:val="clear" w:pos="227"/>
        <w:tab w:val="num" w:pos="360"/>
      </w:tabs>
      <w:spacing w:after="120"/>
      <w:ind w:left="720" w:firstLine="0"/>
    </w:pPr>
    <w:rPr>
      <w:sz w:val="20"/>
    </w:rPr>
  </w:style>
  <w:style w:type="paragraph" w:styleId="ListParagraph">
    <w:name w:val="List Paragraph"/>
    <w:basedOn w:val="Normal"/>
    <w:uiPriority w:val="34"/>
    <w:qFormat/>
    <w:rsid w:val="00EE1C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iscBodyText"/>
    <w:qFormat/>
    <w:rsid w:val="00EE1C2E"/>
    <w:pPr>
      <w:spacing w:before="140" w:after="140" w:line="280" w:lineRule="auto"/>
    </w:pPr>
    <w:rPr>
      <w:rFonts w:ascii="Corbel" w:eastAsia="Calibri" w:hAnsi="Corbel" w:cs="Times New Roman"/>
      <w:color w:val="2C384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C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JiscListTableBullets">
    <w:name w:val="JiscListTableBullets"/>
    <w:uiPriority w:val="99"/>
    <w:rsid w:val="00EE1C2E"/>
    <w:pPr>
      <w:numPr>
        <w:numId w:val="1"/>
      </w:numPr>
    </w:pPr>
  </w:style>
  <w:style w:type="paragraph" w:customStyle="1" w:styleId="JiscTableListBullets">
    <w:name w:val="Jisc Table List (Bullets)"/>
    <w:basedOn w:val="ListParagraph"/>
    <w:uiPriority w:val="15"/>
    <w:qFormat/>
    <w:rsid w:val="00EE1C2E"/>
    <w:pPr>
      <w:numPr>
        <w:numId w:val="2"/>
      </w:numPr>
      <w:tabs>
        <w:tab w:val="clear" w:pos="227"/>
        <w:tab w:val="num" w:pos="360"/>
      </w:tabs>
      <w:spacing w:after="120"/>
      <w:ind w:left="720" w:firstLine="0"/>
    </w:pPr>
    <w:rPr>
      <w:sz w:val="20"/>
    </w:rPr>
  </w:style>
  <w:style w:type="paragraph" w:styleId="ListParagraph">
    <w:name w:val="List Paragraph"/>
    <w:basedOn w:val="Normal"/>
    <w:uiPriority w:val="34"/>
    <w:qFormat/>
    <w:rsid w:val="00EE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648</Words>
  <Characters>3694</Characters>
  <Application>Microsoft Macintosh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Beetham</dc:creator>
  <cp:keywords/>
  <dc:description/>
  <cp:lastModifiedBy>Helen Beetham</cp:lastModifiedBy>
  <cp:revision>5</cp:revision>
  <dcterms:created xsi:type="dcterms:W3CDTF">2018-01-12T19:44:00Z</dcterms:created>
  <dcterms:modified xsi:type="dcterms:W3CDTF">2018-01-12T23:58:00Z</dcterms:modified>
</cp:coreProperties>
</file>